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BEVALLÁS</w:t>
            </w:r>
            <w:r>
              <w:rPr>
                <w:b/>
              </w:rPr>
              <w:br/>
            </w:r>
            <w:r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</w:rPr>
              <w:t>Főlap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Község Önkormányzat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  <w:br/>
              <w:t>95</w:t>
            </w:r>
            <w:r>
              <w:rPr>
                <w:b/>
                <w:bCs/>
                <w:i/>
                <w:iCs/>
                <w:sz w:val="16"/>
                <w:szCs w:val="16"/>
              </w:rPr>
              <w:t>61 Nagysimonyi, Kossuth L. u. 12.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Tel./Fax: 95/435-018          e-mail: kemenessomjen@cellkabel.lhu</w:t>
            </w:r>
          </w:p>
        </w:tc>
      </w:tr>
    </w:tbl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Az űrlap mezőit kérjük nyomtatott nagybetűkkel, olvashatóan kitölteni!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___________________________________________________________város/község, ideje: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Anyja születési családi és utóneve: ______________________________________________________________________________________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Székhelye, lakóhelye: </w:t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 közterület ____________ közterület jelleg ________ hsz. ___ ép. ___ lh. ___ em. ___ ajtó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Bevallást kitöltő neve:____________________________________________________________________________________________________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telefonszáma/e-mail címe:_________________________________________________________________________________________________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II. Bevallás jellege </w:t>
            </w:r>
            <w:r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3. Előtársasági bevallás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7. A személyi jövedelemadóról szóló törvény szerint mezőgazdasági őstermelő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8. A Htv.41. § (8)bekezdése alapján, közös őstermelői  igazolványban adószámmal rendelkező őstermelő (adózó), családi gazdálkodó  bevallása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>9. A Htv. 37. § (2) a) pontja és a (3) bekezdés alapján adóévben állandó jellegű iparűzési tevékenységgé váló tevékenység után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10. A kisadózó vállalkozás tételes adójának alanyaként benyújtott bevallás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11.A Htv. 39/E.§-aszerint mentes adóalany bevallása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0"/>
                <w:szCs w:val="10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12. A Htv. 39/F.§-a szerint mentes adóalany bevallása </w:t>
            </w:r>
            <w:r>
              <w:rPr>
                <w:b/>
                <w:bCs/>
                <w:i/>
                <w:iCs/>
                <w:sz w:val="10"/>
                <w:szCs w:val="10"/>
              </w:rPr>
              <w:t>(Az adóelőny de minimis támogatásnak minősül, melynek igénybevételéhez nyilatkozat kitöltése és az adóhatóság részére történő megküldése szükséges!)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outline/>
                <w:sz w:val="14"/>
                <w:szCs w:val="14"/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13. Önellenőrzés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III. Bevallott időszak </w:t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IV. A záró bevallás benyújtásának oka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Kényszertörlés</w:t>
            </w:r>
          </w:p>
          <w:p>
            <w:pPr>
              <w:pStyle w:val="Normal"/>
              <w:spacing w:before="60" w:after="40"/>
              <w:ind w:left="360" w:right="56" w:hanging="334"/>
              <w:rPr/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Adószám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Átalakulás, egyesülés, szétválás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tevékenység saját elhatározásból történő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Hatósági megszüntetés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Előtársaságként működő társaság cégbejegyzés iránti kérelemnek elutasítása vagy a kérelem bejegyzés előtti visszavonása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Székhely áthelyezése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10. Telephely megszüntetése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11. Egyszerűsített vállalkozói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12. Egyéni vállalkozói tevékenység szüneteltetése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13. A kisadózó vállalkozások tételes adójában az adóalanyiság év közben való keletkezése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14. A kisvállalati adóban az adóalanyiság megszűnése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15. A települési önkormányzat adórendeletének hatályon kívül helyezése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16. Egyéb:______________________________________________________________________________________________________________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F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    </w:t>
              <w:tab/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VI. Az adó alapjának egyszerűsített meghatározási módját választók nyilatkozata  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a)a személy jövedelemadóról szóló törvény szerinti átalányadózóként(120%)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c)egyéb az adóévben 8 millió forintot meg nem haladó nettó árbevételű vállalkozóként (80%)</w:t>
            </w:r>
          </w:p>
          <w:p>
            <w:pPr>
              <w:pStyle w:val="Normal"/>
              <w:spacing w:before="60" w:after="40"/>
              <w:ind w:left="360" w:right="56" w:hanging="334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keepNext w:val="true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VII. Az adó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076" w:hRule="atLeast"/>
        </w:trPr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</w:t>
            </w:r>
            <w:r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Eladott áruk beszerzési értékének, közvetített szolgáltatások értékének figyelembe vehető  (a Htv. 39.§ (6)bekezdésének hatálya alá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nem tartozó adóalany esetén: „E” lap II/7.sor) ) együttes összege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4173" w:leader="none"/>
              </w:tabs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Az alvállalkozói teljesítmények értéke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Anyagköltség 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Alapkutatás, alkalmazott kutatás, kísérleti fejlesztés adóévben elszámolt közvetlen költsége</w:t>
            </w:r>
            <w:r>
              <w:rPr>
                <w:bCs/>
                <w:iCs/>
                <w:outline/>
              </w:rPr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Htv.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[1-(2+3+4+5)]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i/>
                <w:iCs/>
                <w:sz w:val="16"/>
                <w:szCs w:val="16"/>
              </w:rPr>
              <w:t xml:space="preserve">vagy a Htv. 39.§ (6) alkalmazása esetén: „E” jelű lap III/11.sor                                     </w:t>
              <w:tab/>
              <w:t xml:space="preserve">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Szokásos piaci árra való kiegészítés miatti korrekció (+,-)*:  </w:t>
              <w:tab/>
              <w:tab/>
              <w:tab/>
              <w:t xml:space="preserve">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8. Az IFRS-t alkalmazó vállalkozóknál az áttérési különbözet összege  (részletezése az I jelű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lapon található)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9. Az IFRS-t alkalmazó vállalkozónál számviteli önellenőrzési különbözet (+,-)*:</w:t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foglalkoztatás növeléséhez kapcsolódó adóalap-mentesség </w:t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tabs>
                <w:tab w:val="left" w:pos="6333" w:leader="none"/>
              </w:tabs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11 . Korrigált Htv. szerinti - a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[6+7+8-9-10]</w:t>
            </w:r>
            <w:r>
              <w:rPr>
                <w:bCs/>
                <w:iCs/>
                <w:outline/>
              </w:rPr>
              <w:tab/>
              <w:t xml:space="preserve">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12. Az önkormányzat illetékességi területére jutó - a 11. sorban lévő adóalap megosztása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>
              <w:rPr>
                <w:bCs/>
                <w:iCs/>
                <w:outline/>
              </w:rPr>
              <w:tab/>
              <w:tab/>
              <w:tab/>
              <w:tab/>
              <w:tab/>
              <w:tab/>
              <w:t xml:space="preserve">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13. Az önkormányzati rendelet szerinti adóköteles adóalap </w:t>
            </w:r>
            <w:r>
              <w:rPr>
                <w:bCs/>
                <w:iCs/>
                <w:outline/>
              </w:rPr>
              <w:tab/>
              <w:tab/>
              <w:tab/>
              <w:t xml:space="preserve">                       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14.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(13. sor * 1 ,</w:t>
            </w:r>
            <w:r>
              <w:rPr>
                <w:b/>
                <w:i/>
                <w:iCs/>
                <w:sz w:val="16"/>
                <w:szCs w:val="16"/>
              </w:rPr>
              <w:t>5</w:t>
            </w:r>
            <w:r>
              <w:rPr>
                <w:b/>
                <w:i/>
                <w:iCs/>
                <w:sz w:val="16"/>
                <w:szCs w:val="16"/>
              </w:rPr>
              <w:t xml:space="preserve">%) 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15. Az ideiglenes jellegű iparűzési tevékenység után az adóévben megfizetett és az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önkormányzatnál levonható adóátalány összege (Htv. 40/A. § (1) bekezdés a) pontja szerint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ráfordításként, költségként az adóévben elszámolt belföldi útdíj 7,5 %-ának 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</w:t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17. A ráfordításként, költségként az adóévben elszámolt külföldi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18. A ráfordításként, költségként az adóévben elszámolt úthasználati útdíj 7,5 %-ának a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településre jutó összege (Htv. 40/A. § (1) bekezdés b) pontja szerint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Iparűzési adófizetési kötelezettség </w:t>
            </w:r>
            <w:r>
              <w:rPr>
                <w:b/>
                <w:i/>
                <w:iCs/>
                <w:sz w:val="16"/>
                <w:szCs w:val="16"/>
              </w:rPr>
              <w:t>[14-(15+16+17+18)]</w:t>
              <w:tab/>
              <w:tab/>
              <w:t xml:space="preserve">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Az önkormányzatra jutó adóátalány összege </w:t>
              <w:tab/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21. Külföldön létesített telephelyre jutó adóalap</w:t>
              <w:tab/>
              <w:tab/>
              <w:t xml:space="preserve">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outline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Az adóévben megfizetett e-útdíj 7,5%-a                                                   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Cs/>
                <w:iCs/>
                <w:outline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16"/>
                <w:szCs w:val="16"/>
              </w:rPr>
              <w:t>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23. A foglalkoztatás növeléséhez kapcsolódó létszámnövekmény (főben kifejezett adat)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VIII. Adóelőleg bevallása: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Előlegfizetési időszak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>
        <w:trPr/>
        <w:tc>
          <w:tcPr>
            <w:tcW w:w="1009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>Esedékesség</w:t>
              <w:tab/>
              <w:tab/>
              <w:tab/>
              <w:tab/>
              <w:t xml:space="preserve">Összeg </w:t>
              <w:tab/>
              <w:tab/>
              <w:t>(Ft)</w:t>
            </w:r>
          </w:p>
        </w:tc>
      </w:tr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Első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  <w:tab/>
              <w:tab/>
            </w:r>
            <w:r>
              <w:rPr>
                <w:bCs/>
                <w:iCs/>
                <w:outline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bCs/>
                <w:iCs/>
                <w:outline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092" w:type="dxa"/>
        <w:jc w:val="left"/>
        <w:tblInd w:w="-4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92"/>
      </w:tblGrid>
      <w:tr>
        <w:trPr/>
        <w:tc>
          <w:tcPr>
            <w:tcW w:w="10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IX. Nyilatkozat társasági adóelőleg-kiegészítésről: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Társasági adóelőlegnek az adóévi várható fizetendő adó összegére történő kiegészítésére kötelezett …………... adóévben.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                                                              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igen      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>
      <w:pPr>
        <w:pStyle w:val="Normal"/>
        <w:spacing w:before="120" w:after="40"/>
        <w:ind w:right="57" w:hanging="0"/>
        <w:rPr>
          <w:bCs/>
          <w:iCs/>
          <w:sz w:val="12"/>
          <w:szCs w:val="12"/>
        </w:rPr>
      </w:pPr>
      <w:r>
        <w:rPr>
          <w:bCs/>
          <w:iCs/>
          <w:sz w:val="12"/>
          <w:szCs w:val="12"/>
        </w:rPr>
      </w:r>
    </w:p>
    <w:tbl>
      <w:tblPr>
        <w:tblW w:w="10146" w:type="dxa"/>
        <w:jc w:val="left"/>
        <w:tblInd w:w="-421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"/>
        <w:gridCol w:w="364"/>
        <w:gridCol w:w="2453"/>
        <w:gridCol w:w="425"/>
        <w:gridCol w:w="1"/>
        <w:gridCol w:w="474"/>
        <w:gridCol w:w="425"/>
        <w:gridCol w:w="1"/>
        <w:gridCol w:w="115"/>
        <w:gridCol w:w="425"/>
        <w:gridCol w:w="1"/>
        <w:gridCol w:w="35"/>
        <w:gridCol w:w="410"/>
        <w:gridCol w:w="15"/>
        <w:gridCol w:w="440"/>
        <w:gridCol w:w="4318"/>
        <w:gridCol w:w="99"/>
        <w:gridCol w:w="2"/>
        <w:gridCol w:w="1"/>
        <w:gridCol w:w="80"/>
      </w:tblGrid>
      <w:tr>
        <w:trPr/>
        <w:tc>
          <w:tcPr>
            <w:tcW w:w="10064" w:type="dxa"/>
            <w:gridSpan w:val="18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4" w:type="dxa"/>
            <w:gridSpan w:val="5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541" w:type="dxa"/>
            <w:gridSpan w:val="3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900" w:type="dxa"/>
            <w:gridSpan w:val="4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417" w:type="dxa"/>
            <w:gridSpan w:val="2"/>
            <w:tcBorders/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4" w:type="dxa"/>
            <w:gridSpan w:val="19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1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outline/>
                <w:sz w:val="20"/>
                <w:szCs w:val="20"/>
              </w:rPr>
            </w:pPr>
            <w:r>
              <w:rPr>
                <w:bCs/>
                <w:i/>
                <w:iCs/>
                <w:outline/>
                <w:sz w:val="20"/>
                <w:szCs w:val="20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9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40"/>
              <w:ind w:right="57" w:hanging="0"/>
              <w:jc w:val="center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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Jelen adóbevallást ellenjegyzem.</w:t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9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Meghatalmazott (meghatalmazás csatolva)</w:t>
            </w:r>
          </w:p>
        </w:tc>
        <w:tc>
          <w:tcPr>
            <w:tcW w:w="495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80" w:after="40"/>
              <w:ind w:right="57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Adótanácsadó, adószakértő neve: </w:t>
            </w:r>
          </w:p>
          <w:p>
            <w:pPr>
              <w:pStyle w:val="Normal"/>
              <w:spacing w:before="180" w:after="4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9" w:type="dxa"/>
            <w:gridSpan w:val="1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 w:ascii="Wingdings" w:hAnsi="Wingdings"/>
                <w:bCs/>
                <w:iCs/>
                <w:sz w:val="20"/>
                <w:szCs w:val="20"/>
              </w:rPr>
              <w:t>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Az önkormányzati adóhatósághoz bejelentett pénzügyi  </w:t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>képviselő</w:t>
            </w:r>
          </w:p>
          <w:p>
            <w:pPr>
              <w:pStyle w:val="Normal"/>
              <w:spacing w:before="120" w:after="40"/>
              <w:ind w:right="57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5" w:type="dxa"/>
            <w:gridSpan w:val="7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2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49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48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</w:t>
            </w:r>
            <w:r>
              <w:rPr>
                <w:bCs/>
                <w:i/>
                <w:iCs/>
                <w:sz w:val="16"/>
                <w:szCs w:val="16"/>
              </w:rPr>
              <w:t>..</w:t>
            </w:r>
          </w:p>
        </w:tc>
      </w:tr>
      <w:tr>
        <w:trPr/>
        <w:tc>
          <w:tcPr>
            <w:tcW w:w="10064" w:type="dxa"/>
            <w:gridSpan w:val="18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1100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A”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Vállalkozók nettó árbevételének a kiszámítása 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 nettó árbevétel </w:t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44" w:hRule="atLeast"/>
        </w:trPr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[2-3-4-5-6] </w:t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számviteli törvény, az Szja. törvény hatálya alá tartozó vállalkozó kompenzációs</w:t>
            </w:r>
          </w:p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felárral növelt ellenérték szerinti nettó árbevétel</w:t>
              <w:tab/>
              <w:tab/>
              <w:tab/>
              <w:tab/>
              <w:t xml:space="preserve">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A társasági adóról és osztalékadóról szóló törvény szerinti jogdíjbevétel</w:t>
              <w:tab/>
              <w:t xml:space="preserve">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között kimutatott jövedéki adó összege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Egyéb ráfordítások között kimutatott regisztrációs adó, energiaadó, az alkoholos italok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utáni népegészségügyi termékadó összege</w:t>
              <w:tab/>
              <w:tab/>
              <w:t xml:space="preserve">    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 regisztrációs adó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5.1 Az 5. sorból az energiaadó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 xml:space="preserve">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>5.1 Az 5. sorból az alkoholos italok utáni népegészségügyi termékadó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  <w:tab/>
              <w:tab/>
              <w:tab/>
              <w:tab/>
              <w:tab/>
              <w:tab/>
              <w:tab/>
              <w:t xml:space="preserve">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38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1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  <w:tc>
          <w:tcPr>
            <w:tcW w:w="102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B”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Nagysimonyi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792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[2+3+4+5+6+7-8-9]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Kapott kamatok és kamatjellegű bevételek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Egyéb pénzügyi szolgáltatás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Nem pénzügyi és befektetési szolgáltatás nettó árbevétele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Befektetési szolgáltatás bevétele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Fedezeti ügyletek veszteségének/nyereségének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Alapügyletek (fedezett tételek) nyereségének/ veszteségének nyereségjellegű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Fizetett kamatok és kamatjellegű ráfordítások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elábé                                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p>
      <w:pPr>
        <w:pStyle w:val="Normal"/>
        <w:spacing w:before="60" w:after="40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C”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3340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Htv. szerinti - vállalkozási szintű - éves nettó árbevétel [2+3+4+5+6+7-8]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Biztosítástechnikai eredmény </w:t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Nettó működési költség 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Befektetésekből származó biztosítástechnikai ráfordítások (csak életbiztosítási ágnál) és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Nem biztosítási tevékenység bevétele, befektetések nettó árbevétele, a Htv. 52. § 22. c) </w:t>
            </w:r>
            <w:r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8. Htv. 52. § 22. c) </w:t>
            </w:r>
            <w:r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ab/>
              <w:tab/>
              <w:tab/>
              <w:t xml:space="preserve">                  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p>
      <w:pPr>
        <w:pStyle w:val="Normal"/>
        <w:spacing w:before="240" w:after="240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D”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A nettó árbevétel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(Ft)</w:t>
            </w:r>
          </w:p>
        </w:tc>
      </w:tr>
      <w:tr>
        <w:trPr>
          <w:trHeight w:val="1344" w:hRule="atLeast"/>
        </w:trPr>
        <w:tc>
          <w:tcPr>
            <w:tcW w:w="9540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[2+3+4+5+6] </w:t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Befektetési szolgáltatási tevékenység bevételei </w:t>
              <w:tab/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3. Nem befektetési szolgáltatási tevékenység bevétele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Kapott kamatok és kamatjellegű bevételek együttes összege </w:t>
              <w:tab/>
              <w:tab/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Fedezeti ügyletek nyereségének/veszteségének nyereségjellegű különbözete </w:t>
              <w:tab/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6. Alapügyletek (fedezett tételek) nyereségének/ veszteségének nyereségjellegű különbözete </w:t>
              <w:tab/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/>
        <w:tc>
          <w:tcPr>
            <w:tcW w:w="95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tbl>
      <w:tblPr>
        <w:tblW w:w="949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37"/>
        <w:gridCol w:w="793"/>
        <w:gridCol w:w="453"/>
        <w:gridCol w:w="453"/>
        <w:gridCol w:w="5362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E”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 w:before="60" w:after="40"/>
              <w:jc w:val="center"/>
              <w:outlineLvl w:val="5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figyelembe vehető együttes összege, kapcsolt vállalkozás adóalapja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I. Adóalany a Htv. 39.§ (6) bekezdése szerinti kapcsolt vállalkozás tagja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>
        <w:trPr>
          <w:trHeight w:val="26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1.  Adóalany neve (cégneve): 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/>
                <w:bCs/>
                <w:iCs/>
                <w:outline/>
              </w:rPr>
              <w:t>██████████</w:t>
            </w:r>
            <w:r>
              <w:rPr>
                <w:b/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/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II. A Htv. 39. § (6) bekezdésének hatálya alá nem tartozó vállalkozó esetén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119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 Eladott áruk beszerzési értéke (elábé) összesen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2. Közvetített szolgáltatások értéke összesen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3. Az 1. és 2. sorból aHtv. 39. § (7) bekezdése szerinti export árbevételhez kapcsolódó elábé és közvetített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>szolgáltatások értéke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. Az 1. és 2. sorból a Htv. 39. § (7) bekezdése szerinti közfinanszírozásban részesülő gyógyszerek értékesítéséhez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kapcsolódó elábé 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5. Az 1.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beszerzési értéke 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6. AHtv. 39.§ (4)-(5) bekezdése alapján (sávosan) megállapított, levonható elábé  és a közvetített szolgáltatások értékének együttes összege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 xml:space="preserve">500 M Ft-ot meg nem haladó nettó árbevételű vállalkozónak nem kell kitölteni!)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7. Figyelembe vehető elábé és a közvetített szolgáltatások értékének együttes összege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Cs/>
                <w:i/>
                <w:iCs/>
                <w:sz w:val="16"/>
                <w:szCs w:val="16"/>
              </w:rPr>
              <w:t xml:space="preserve">[legfeljebb 500 m Ft nettóárbevételű adózó esetén (1+2), 500 M Ft feletti nettó árbevétel esetén: (3+4+5+6)]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5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39. § (6) bekezdésének hatálya alá tartozó kapcsolt vállalkozás esetén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>
        <w:trPr>
          <w:trHeight w:val="1421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         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Arial" w:ascii="Arial" w:hAnsi="Arial"/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értéke, alapkutatás, alkalmazott kutatás, kísérleti fejlesztés adóévben elszámolt közvetlen költsége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 Kapcsolt vállalkozás adóalanyok összes eladott áruk beszerzési értéke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4. Kapcsolt vállalkozás adóalanyok összes közvetített szolgáltatások értéke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 A 3. és 4. sorból a Htv. 39.§ (7) bekezdése szerinti export-árbevételhez kapcsolódó összes elábé és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értéke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i/>
                <w:sz w:val="16"/>
                <w:szCs w:val="16"/>
              </w:rPr>
              <w:t>A 3.sorból a Htv. 39.§ (7) bekezdése szerinti közfinanszírozásban részesülő gyógyszerek értékesítéséhez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kapcsolódó elábé, vagy dohány kiskereskedelmi-ellátónál a dohány bekerülési értéke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Htv. 39.§ (7) bekezdése szerinti földgázpiaci és villamosenergia piaci ügyletek elszámolása érdekében vásárolt és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>továbbértékesített, a számvitelről szóló törvény szerinti eladott áruk beszerzési értékeként elszámolt földgáz és villamosenergia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beszerzési értéke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 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8.A kapcsolt vállalkozásoknál a Htv. 39.§ (4)-(5) bekezdése alapján (sávosan) megállapított, levonható elábé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és közvetített szolgáltatások együttes összege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 Kapcsolt vállalkozás tagjai által összesen figyelembe vehető eladott áruk beszerzési értékének és a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közvetített szolgáltatások értékének együttes összege (5+6+7+8)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10. Kapcsolt vállalkozások összes pozitív előjelű különbözet (adóalap) (1-2-9)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11. Az adóalanyra jutó  vállalkozási szintű adóalap[„E” jelű betétlap III/10.sor* („A” vagy „B” vagy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„</w:t>
            </w:r>
            <w:r>
              <w:rPr>
                <w:i/>
                <w:sz w:val="16"/>
                <w:szCs w:val="16"/>
              </w:rPr>
              <w:t xml:space="preserve">C” vagy „D” jelű betétlap II/1. sor + „E” jelű betétlap III/1.sor)]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███,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  <w:sz w:val="16"/>
                <w:szCs w:val="16"/>
              </w:rPr>
            </w:pPr>
            <w:r>
              <w:rPr>
                <w:b/>
                <w:bCs/>
                <w:iCs/>
                <w:outline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Cs/>
                <w:outline/>
              </w:rPr>
            </w:pPr>
            <w:r>
              <w:rPr>
                <w:b/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40"/>
        <w:ind w:right="57" w:hanging="0"/>
        <w:rPr>
          <w:bCs/>
          <w:iCs/>
        </w:rPr>
      </w:pPr>
      <w:r>
        <w:rPr>
          <w:bCs/>
          <w:iCs/>
        </w:rPr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13"/>
        <w:gridCol w:w="816"/>
        <w:gridCol w:w="469"/>
        <w:gridCol w:w="467"/>
        <w:gridCol w:w="5233"/>
      </w:tblGrid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„</w:t>
            </w:r>
            <w:r>
              <w:rPr>
                <w:b/>
                <w:bCs/>
                <w:i/>
                <w:iCs/>
                <w:sz w:val="28"/>
                <w:szCs w:val="28"/>
              </w:rPr>
              <w:t>F”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56" w:right="56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2017. évben kezdődő adóévben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Nagysimonyi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__________________________________________________________________________________________________________________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II. Az alkalmazott adóalap megosztás módszere 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1. A Htv. melléklet 1.1 pontja szerinti személyi jellegű ráfordítással arányos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AHtv. melléklet 2.3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A Htv. melléklet 1.2 pontja szerinti eszközérték arányos</w:t>
              <w:tab/>
              <w:tab/>
              <w:t xml:space="preserve">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AHtv. melléklet 2.4.1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AHtv. melléklet 2.1 pontja szerinti megosztás</w:t>
              <w:tab/>
              <w:t xml:space="preserve">                                                    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AHtv. melléklet 2.4.2 pontja szerinti megosztás</w:t>
            </w:r>
          </w:p>
        </w:tc>
      </w:tr>
      <w:tr>
        <w:trPr/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AHtv. melléklet 2.2 pontja szerinti megosztás 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III. Megosztás</w:t>
              <w:tab/>
            </w:r>
          </w:p>
        </w:tc>
      </w:tr>
      <w:tr>
        <w:trPr>
          <w:trHeight w:val="1130" w:hRule="atLeast"/>
        </w:trPr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A vállalkozás által az adóévben – a Htv. melléklete szerint – figyelembeveendő összes személyi</w:t>
            </w:r>
          </w:p>
          <w:p>
            <w:pPr>
              <w:pStyle w:val="Listaszerbekezds1"/>
              <w:spacing w:before="60" w:after="40"/>
              <w:ind w:left="8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  <w:tab/>
              <w:t xml:space="preserve">             </w:t>
              <w:tab/>
              <w:tab/>
              <w:tab/>
              <w:tab/>
              <w:tab/>
              <w:t xml:space="preserve">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Az 1. sorból az önkormányzat illetékességi területén foglalkoztatottak után az adóévben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melléklete szerint – figyelembeveendő személyi jellegű ráfordítás összege              </w:t>
              <w:tab/>
              <w:t xml:space="preserve">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A vállalkozásnak az adóévben a székhely, telephely szerinti településekhez tartozó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összes eszközérték összege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A 3. sorból az önkormányzat illetékességi területén figyelembeveendő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– </w:t>
            </w:r>
            <w:r>
              <w:rPr>
                <w:b/>
                <w:bCs/>
                <w:i/>
                <w:iCs/>
                <w:sz w:val="16"/>
                <w:szCs w:val="16"/>
              </w:rPr>
              <w:t>a Htv. melléklete szerinti – eszközérték összege</w:t>
              <w:tab/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5. Egyetemes szolgáltató, villamosenergia- vagy földgázkereskedő villamosenergia vagy földgáz végső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fogyasztók részére történő értékesítésből származó  összes számviteli törvény szerinti nettó árbevétele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Az 5. sorból az egyetemes szolgáltató, villamosenergia- vagy földgázkereskedő villamosenergia vagy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földgáz végső fogyasztók részére történőértékesítésből származó az önkormányzat illetékességi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  <w:tab/>
              <w:tab/>
              <w:tab/>
              <w:tab/>
              <w:t xml:space="preserve">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7. Villamos energia elosztó hálózati engedélyes és földgázelosztói engedélyes esetén az összes végső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A 7. sorból a villamos energia elosztó hálózati engedélyes és földgázelosztói engedélyes esetén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földgáz mennyisége</w:t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Az építőipari tevékenységből [Htv. 52. § 24.] származó, számviteli törvény szerinti értékesítés nettó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vett befejezetlen termelés, félkésztermék, késztermék értéke együttes összege</w:t>
              <w:tab/>
              <w:t xml:space="preserve">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A 9. sorból az önkormányzat illetékességi területén a Htv. 37. § (2) bekezdés b) pontja és a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(3) bekezdés szerint létrejött telephelyre jutó összeg</w:t>
              <w:tab/>
              <w:tab/>
              <w:tab/>
              <w:tab/>
              <w:t xml:space="preserve">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  <w:tab/>
              <w:tab/>
              <w:tab/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12. A 11. sorból az önkormányzat illetékességi területén található számlázási cím szerinti vezeték nélküli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távközlési tevékenységetigénybe vevő előfizetők száma</w:t>
              <w:tab/>
              <w:tab/>
              <w:tab/>
              <w:tab/>
              <w:tab/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  <w:tab/>
              <w:tab/>
              <w:tab/>
              <w:tab/>
              <w:tab/>
              <w:tab/>
              <w:t xml:space="preserve">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A 13. sorból az önkormányzat illetékességi területén található vezetékes szolgáltatási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helyeinek száma</w:t>
              <w:tab/>
              <w:tab/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igénybe vevő előfizetőinek száma</w:t>
              <w:tab/>
              <w:tab/>
              <w:tab/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A 15. sorból az önkormányzat illetékességi területén található számlázási cím szerinti vezeték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nélküli távközlési tevékenységet igénybe vevő előfizetők száma</w:t>
              <w:tab/>
              <w:tab/>
              <w:tab/>
              <w:t xml:space="preserve">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Listaszerbekezds1"/>
        <w:numPr>
          <w:ilvl w:val="0"/>
          <w:numId w:val="1"/>
        </w:numP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Listaszerbekezds1"/>
        <w:ind w:left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1418" w:header="0" w:top="709" w:footer="0" w:bottom="568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G”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Nyilatkozat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1. Nyilatkozom, hogy más adóhatóságnál nincs fennálló adótartozásom</w:t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2. A túlfizetés összegét később esedékes iparűzési adó fizetési kötelezettségre kívánom felhasználni 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3. A túlfizetés összegéből _______________________forintot kérek visszatéríteni 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4. A túlfizetés összegéből _______________________forintot kérek visszatéríteni , _______________________forintot kérek más adónemben/hatóságnál nyilvántartott lejárt esedékességű 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5. A túlfizetés összegéből  _______________________forintot kérek más adónemben/hatóságnál nyilvántartott lejárt esedékességű köztartozásra átvezetni, a fennmaradó összeget később esedékes</w:t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iparűzési adó fizetési kötelezettségre kívánom felhasználni </w:t>
            </w:r>
          </w:p>
          <w:p>
            <w:pPr>
              <w:pStyle w:val="Normal"/>
              <w:spacing w:before="60" w:after="40"/>
              <w:ind w:lef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6. A túlfizetés teljes összegének visszatérítését kérem a ___________________________________________________________________________________________________ számú bankszámlára.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Köztartozást nyilvántartó </w:t>
              <w:br/>
              <w:t>intézmény megnevezése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Összeg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Intézmény által alkalmazott </w:t>
              <w:br/>
              <w:t>ügyfélazonosító szám</w:t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████████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3325" w:type="dxa"/>
        <w:jc w:val="left"/>
        <w:tblInd w:w="126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1843"/>
        <w:gridCol w:w="767"/>
        <w:gridCol w:w="901"/>
        <w:gridCol w:w="459"/>
        <w:gridCol w:w="81"/>
        <w:gridCol w:w="462"/>
        <w:gridCol w:w="994"/>
        <w:gridCol w:w="4856"/>
        <w:gridCol w:w="2254"/>
      </w:tblGrid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H”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142" w:hanging="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>folytatott állandó jellegű iparűzési tevékenység utáni adókötelezettségről szóló helyi 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7" w:right="57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II. Önellenőrzés</w:t>
              <w:tab/>
            </w:r>
          </w:p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tbl>
            <w:tblPr>
              <w:tblStyle w:val="Rcsostblzat"/>
              <w:tblW w:w="13300" w:type="dxa"/>
              <w:jc w:val="left"/>
              <w:tblInd w:w="56" w:type="dxa"/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325"/>
              <w:gridCol w:w="3325"/>
              <w:gridCol w:w="3325"/>
              <w:gridCol w:w="3324"/>
            </w:tblGrid>
            <w:tr>
              <w:trPr/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>
              <w:trPr>
                <w:trHeight w:val="579" w:hRule="atLeast"/>
              </w:trPr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5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3324" w:type="dxa"/>
                  <w:tcBorders/>
                  <w:shd w:fill="auto" w:val="clear"/>
                  <w:tcMar>
                    <w:left w:w="88" w:type="dxa"/>
                  </w:tcMar>
                </w:tcPr>
                <w:p>
                  <w:pPr>
                    <w:pStyle w:val="Normal"/>
                    <w:spacing w:before="60" w:after="40"/>
                    <w:ind w:right="56" w:hanging="0"/>
                    <w:rPr>
                      <w:b/>
                      <w:b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7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5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3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rPr>
                <w:b/>
                <w:b/>
                <w:bCs/>
                <w:i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</w:r>
          </w:p>
        </w:tc>
      </w:tr>
      <w:tr>
        <w:trPr/>
        <w:tc>
          <w:tcPr>
            <w:tcW w:w="3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</w:rPr>
            </w:pPr>
            <w:r>
              <w:rPr>
                <w:bCs/>
                <w:iCs/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sectPr>
          <w:type w:val="nextPage"/>
          <w:pgSz w:orient="landscape" w:w="16838" w:h="11906"/>
          <w:pgMar w:left="680" w:right="680" w:header="0" w:top="709" w:footer="0" w:bottom="56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20" w:after="40"/>
        <w:ind w:right="57" w:hanging="0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</w:t>
            </w:r>
            <w:r>
              <w:rPr>
                <w:b/>
                <w:i/>
                <w:iCs/>
                <w:sz w:val="28"/>
                <w:szCs w:val="28"/>
              </w:rPr>
              <w:t>I”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az IFRS-ek alapján készítő vállalkozó esetén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bCs/>
                <w:iCs/>
                <w:outline/>
              </w:rPr>
              <w:t>██████████</w:t>
            </w:r>
            <w:r>
              <w:rPr>
                <w:bCs/>
                <w:iCs/>
                <w:outline/>
                <w:sz w:val="16"/>
                <w:szCs w:val="16"/>
              </w:rPr>
              <w:tab/>
              <w:tab/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bCs/>
                <w:iCs/>
                <w:outline/>
              </w:rPr>
              <w:t xml:space="preserve">████████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 xml:space="preserve">█ </w:t>
            </w: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  <w:outline/>
              </w:rPr>
              <w:t>██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II/1. A Htv. 40/C.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[2+7+8+9+10+11+12+13+14+15+16+17+18+19+20-21-22-23-24+25]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Bevétel [3+4+5+6]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bevétel                   </w:t>
              <w:tab/>
              <w:tab/>
              <w:t xml:space="preserve">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bevétel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tételek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árbevétel                               </w:t>
              <w:tab/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értéke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kamat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kötbér        </w:t>
              <w:tab/>
              <w:tab/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  A Htv. 52. § 40. pontja szerinti közvetített szolgáltatásnak megfelelő ügylet keretében közvetített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szolgáltatás bekerülési értéke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értéke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hatása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  <w:tab/>
              <w:t xml:space="preserve">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árbevétele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16.   Üzletág-átruházás esetén az átadott eszközök kötelezettségekkel csökkentett értékét meghaladó ellenérték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17.   Operatív lízingből származó árbevétel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18.   Ásványi ércek kitermeléséből származó bevétel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19.   IFRS 4. Biztosítási szerződések c. standard szerint biztosítóként a biztosítási szerződésből kapott bevétel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Htv. 40/C. § (2) bekezdés m) pontja szerinti korrekció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Jogdíjbevétel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árbevétele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before="60" w:after="10"/>
              <w:ind w:right="57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népegészségügyi termékadó összege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23.1  A 23. sorból jövedéki adó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23.2 Regisztrációs adó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23.3 Energia adó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23.4 Az alkoholos italt terhelő népegészségügyi termékadó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24.   Bevételt keletkeztető ügyletekhez kapcsolódó fedezeti ügylet bevételnövelő hatása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II/2. A Htv. 40/D.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[2+3+4+5+6+7+8-9-10-11+12+13]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kamat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összege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bdr w:val="single" w:sz="4" w:space="0" w:color="00000A"/>
              </w:rPr>
            </w:pPr>
            <w:r>
              <w:rPr>
                <w:b/>
                <w:bCs/>
                <w:i/>
                <w:iCs/>
                <w:sz w:val="20"/>
                <w:szCs w:val="20"/>
                <w:bdr w:val="single" w:sz="4" w:space="0" w:color="00000A"/>
              </w:rPr>
              <w:t>II/3. A Htv. 40/E. §-a szerinti nettó árbevétel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[2+3+4+5+6+7+8-9-10-11-12-13+14+15]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Díjbevétel                                                                                                                                        </w:t>
              <w:tab/>
              <w:t xml:space="preserve">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összege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kamat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értéke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ráfordítás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 Az IFRS 11. szerinti közös megállapodás alapján végzett tevékenység nettó árbevétele (+,-)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árbevétel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Eladott áruk beszerzési értéke l [2+3+4+5+6+7+8-9-10+11+12]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értéke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– nem számlázott – utólag kapott (járó) engedmény szerződés szerinti összege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Htv. 40/C. § (2) bekezdés a) pontjában említett csere esetén a cserébe kapott készlet csereszerződés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szerinti értéke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A Htv. 40/C. § (2) bekezdés e) pontja alapján az értékesített termék (ingó, ingatlan) számvitelről szóló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törvény szerint megállapítandó bekerülési értéke                               </w:t>
              <w:tab/>
              <w:tab/>
              <w:tab/>
              <w:tab/>
              <w:t xml:space="preserve">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Nem szokásos tevékenység keretében értékesített áru, telek vagy más ingatlan értékesítéskori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A kereskedelmi áru beszerzésével összefüggő fedezeti ügylet esetén az az összeg, amellyel az IFRS-ek szerint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áru beszerzési értékét csökkenteni kell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  Az adóévet megelőző adóév(ek)ben a Htv. 40/F. § (2) bekezdés d) pontja szerint a könyv szerinti érték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növeléseként már figyelembe vett összeg, ha az IFRS-ek alkalmazásából az következik, hogy az az adóévben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(1) és (2) bekezdés szerinti a könyv szerinti érték összegét növeli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A kereskedelmi áru beszerzésével összefüggő fedezeti ügylet esetén az az összeg, amellyel az IFRS-ek</w:t>
            </w:r>
          </w:p>
          <w:p>
            <w:pPr>
              <w:pStyle w:val="Normal"/>
              <w:spacing w:lineRule="auto" w:line="360" w:before="60" w:after="40"/>
              <w:ind w:lef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</w:tabs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elábé (+,-)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árbevétel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IV. Anyagköltség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értéke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szerződés szerinti engedménynek minősülő kereskedelmi engedmények, rabattok és hasonló tételek összege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beszerzési értékét csökkenteni kell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berendezések bekerülési értékében figyelembe vették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anyagbeszerzéssel összefüggő fedezeti ügylet esetén az az összeg, amellyel az IFRS-ek szerint az anyag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bekerülési értékét (a kezdeti megjelenítéskor) növelni kell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Anyagköltség [1+2+3-4-5+7+8]      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Az IFRS 11 szerinti közös megállapodás alapján végzett tevékenység anyagköltsége (+,-)                                      </w:t>
            </w:r>
            <w:bookmarkStart w:id="0" w:name="_GoBack"/>
            <w:bookmarkEnd w:id="0"/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anyagköltség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V. Közvetített szolgáltatások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IFRS-ek szerint nem ügynökként közvetített szolgáltatások értéke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 Htv. 40/C. § (2) bekezdés e) pontja alapján bevételnövelő tételként figyelembe vett szolgáltatás-nyújtás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esetén a közvetített szolgáltatás könyv szerinti értéke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 Közvetített szolgáltatások értéke [1+2+4+5]                         </w:t>
              <w:tab/>
              <w:tab/>
              <w:tab/>
              <w:tab/>
              <w:t xml:space="preserve">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Az IFRS 11 szerinti közös megállapodás alapján végzett tevékenység közvetített szolgáltatások értéke (+,-)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anyagköltség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VI. Alvállalkozói teljesítés értéke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értéke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értéke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Alvállalkozói teljesítés értéke [1+2]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/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VII. Áttérési különbözet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1130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Htv. 40/J. §  (1) bekezdés a)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1.2   Htv. 40/J. § (1) bekezdés a) pont aa)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1.3    Htv. 40/J. § (1) bekezdés a) pont ab) alpont szerinti áttérési különbözet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Htv. 40/J. §  (1) bekezdés b) pontja szerinti áttérési különbözet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2.2   Htv. 40/J. § (1) bekezdés b) pont ba) alpont szerinti áttérési különbözet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Normal"/>
              <w:spacing w:lineRule="auto" w:line="360"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2.3  Htv. 40/J. § (1) bekezdés b) pont bb) alpont szerinti áttérési különbözet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>
            <w:pPr>
              <w:pStyle w:val="Listaszerbekezds1"/>
              <w:spacing w:lineRule="auto" w:line="360" w:before="60" w:after="40"/>
              <w:ind w:left="8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Az áttérési különbözet [1-2] (+,-)                                                                                                                               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bCs/>
                <w:iCs/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065" w:type="dxa"/>
        <w:jc w:val="left"/>
        <w:tblInd w:w="-43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01"/>
        <w:gridCol w:w="900"/>
        <w:gridCol w:w="540"/>
        <w:gridCol w:w="900"/>
        <w:gridCol w:w="4424"/>
      </w:tblGrid>
      <w:tr>
        <w:trPr/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outline/>
              </w:rPr>
            </w:pPr>
            <w:r>
              <w:rPr>
                <w:outline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993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9780" w:type="dxa"/>
        <w:jc w:val="lef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60" w:after="40"/>
              <w:ind w:left="-426" w:right="184" w:hanging="0"/>
              <w:jc w:val="center"/>
              <w:outlineLvl w:val="5"/>
              <w:rPr>
                <w:b/>
                <w:b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„</w:t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>J” jelű betétlap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40"/>
              <w:jc w:val="center"/>
              <w:outlineLvl w:val="5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2017. évben kezdődő adóévben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Nagysimonyi</w:t>
            </w:r>
            <w:r>
              <w:rPr>
                <w:b/>
                <w:bCs/>
                <w:i w:val="false"/>
                <w:iCs w:val="false"/>
                <w:sz w:val="20"/>
                <w:szCs w:val="20"/>
                <w:lang w:eastAsia="en-US"/>
              </w:rPr>
              <w:t xml:space="preserve"> Község Önkormányzata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illetékességi területén</w:t>
              <w:br/>
              <w:t xml:space="preserve">folytatott állandó jellegű iparűzési tevékenység utáni adókötelezettségről szóló helyi </w:t>
              <w:br/>
              <w:t>iparűzési adóbevalláshoz</w:t>
            </w:r>
          </w:p>
          <w:p>
            <w:pPr>
              <w:pStyle w:val="Normal"/>
              <w:spacing w:before="60" w:after="4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both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oldalszám: ………/…………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>
        <w:trPr/>
        <w:tc>
          <w:tcPr>
            <w:tcW w:w="954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>
            <w:pPr>
              <w:pStyle w:val="Normal"/>
              <w:spacing w:lineRule="auto" w:line="360" w:before="60" w:after="40"/>
              <w:ind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  </w:t>
            </w:r>
            <w:r>
              <w:rPr>
                <w:bCs/>
                <w:iCs/>
                <w:outline/>
                <w:lang w:eastAsia="en-US"/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>
              <w:rPr>
                <w:bCs/>
                <w:iCs/>
                <w:outline/>
                <w:lang w:eastAsia="en-US"/>
              </w:rPr>
              <w:t>██</w:t>
            </w:r>
          </w:p>
        </w:tc>
      </w:tr>
    </w:tbl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40"/>
      </w:tblGrid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>
        <w:trPr/>
        <w:tc>
          <w:tcPr>
            <w:tcW w:w="9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rPr>
                <w:bCs/>
                <w:iCs/>
                <w:outline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Adóazonosító jele:   </w:t>
            </w:r>
            <w:r>
              <w:rPr>
                <w:bCs/>
                <w:iCs/>
                <w:outline/>
                <w:lang w:eastAsia="en-US"/>
              </w:rPr>
              <w:t>██████████</w:t>
            </w:r>
          </w:p>
          <w:p>
            <w:pPr>
              <w:pStyle w:val="Normal"/>
              <w:spacing w:before="60" w:after="40"/>
              <w:ind w:left="56" w:right="56" w:hanging="0"/>
              <w:rPr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  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80"/>
        <w:gridCol w:w="900"/>
        <w:gridCol w:w="540"/>
        <w:gridCol w:w="462"/>
        <w:gridCol w:w="4758"/>
      </w:tblGrid>
      <w:tr>
        <w:trPr/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</w:t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Cs/>
                <w:iCs/>
                <w:outline/>
                <w:lang w:eastAsia="en-US"/>
              </w:rPr>
            </w:pPr>
            <w:r>
              <w:rPr>
                <w:bCs/>
                <w:iCs/>
                <w:outline/>
                <w:lang w:eastAsia="en-US"/>
              </w:rPr>
              <w:t>██</w:t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before="60" w:after="40"/>
              <w:ind w:left="56" w:right="56" w:hanging="0"/>
              <w:jc w:val="center"/>
              <w:rPr>
                <w:b/>
                <w:b/>
                <w:bCs/>
                <w:i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_________________________________________</w:t>
              <w:br/>
              <w:t>az adózó vagy képviselője (meghatalmazottja) aláírása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decimal"/>
      <w:lvlText w:val="%1."/>
      <w:lvlJc w:val="left"/>
      <w:pPr>
        <w:ind w:left="1770" w:hanging="360"/>
      </w:pPr>
      <w:rPr>
        <w:sz w:val="2"/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918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dd4515"/>
    <w:rPr>
      <w:rFonts w:ascii="Times New Roman" w:hAnsi="Times New Roman" w:eastAsia="Calibri" w:cs="Times New Roman"/>
      <w:sz w:val="24"/>
      <w:szCs w:val="24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60e4c"/>
    <w:rPr>
      <w:rFonts w:ascii="Segoe UI" w:hAnsi="Segoe UI" w:eastAsia="Calibri" w:cs="Segoe UI"/>
      <w:sz w:val="18"/>
      <w:szCs w:val="18"/>
      <w:lang w:eastAsia="hu-HU"/>
    </w:rPr>
  </w:style>
  <w:style w:type="character" w:styleId="ListLabel1">
    <w:name w:val="ListLabel 1"/>
    <w:qFormat/>
    <w:rPr>
      <w:rFonts w:cs="Times New Roman"/>
      <w:sz w:val="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aszerbekezds1" w:customStyle="1">
    <w:name w:val="Listaszerű bekezdés1"/>
    <w:basedOn w:val="Normal"/>
    <w:qFormat/>
    <w:rsid w:val="005b1504"/>
    <w:pPr>
      <w:ind w:left="708" w:hanging="0"/>
    </w:pPr>
    <w:rPr/>
  </w:style>
  <w:style w:type="paragraph" w:styleId="Lfej">
    <w:name w:val="Header"/>
    <w:basedOn w:val="Normal"/>
    <w:link w:val="lfejChar"/>
    <w:uiPriority w:val="99"/>
    <w:semiHidden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dd451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60e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06f7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77BD-6E2B-46FA-8F5B-95048487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 LibreOffice_project/92a7159f7e4af62137622921e809f8546db437e5</Application>
  <Pages>16</Pages>
  <Words>5191</Words>
  <Characters>33698</Characters>
  <CharactersWithSpaces>49274</CharactersWithSpaces>
  <Paragraphs>552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2018-01-12T10:00:00Z</dcterms:created>
  <dc:creator>Önkormányzat Pogány</dc:creator>
  <dc:description/>
  <dc:language>hu-HU</dc:language>
  <cp:lastModifiedBy/>
  <cp:lastPrinted>2018-01-12T08:46:00Z</cp:lastPrinted>
  <dcterms:modified xsi:type="dcterms:W3CDTF">2018-01-16T08:22:54Z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